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65" w:rsidRPr="00594765" w:rsidRDefault="00273BA9" w:rsidP="00154310">
      <w:pPr>
        <w:spacing w:after="120"/>
        <w:jc w:val="center"/>
        <w:rPr>
          <w:b/>
          <w:bCs/>
        </w:rPr>
      </w:pPr>
      <w:r>
        <w:rPr>
          <w:b/>
          <w:bCs/>
        </w:rPr>
        <w:t xml:space="preserve">Worksheet: </w:t>
      </w:r>
      <w:r w:rsidR="00594765" w:rsidRPr="00594765">
        <w:rPr>
          <w:b/>
          <w:bCs/>
        </w:rPr>
        <w:t>Cyrus’ declaration and the beginning of the return to Judah</w:t>
      </w:r>
    </w:p>
    <w:p w:rsidR="00594765" w:rsidRDefault="00594765" w:rsidP="00594765">
      <w:pPr>
        <w:spacing w:after="120"/>
      </w:pPr>
    </w:p>
    <w:p w:rsidR="00594765" w:rsidRDefault="00594765" w:rsidP="00594765">
      <w:pPr>
        <w:spacing w:after="120"/>
      </w:pPr>
      <w:r w:rsidRPr="00BF749A">
        <w:t>After consolidating his power to the east of Babylonia, stretching into central Asia, Cyrus captured Babylon in 539, and took over the territory of the Neo-Babylonian Empire.</w:t>
      </w:r>
    </w:p>
    <w:p w:rsidR="00945458" w:rsidRDefault="00594765" w:rsidP="00594765">
      <w:pPr>
        <w:spacing w:after="120"/>
      </w:pPr>
      <w:r>
        <w:t xml:space="preserve">The “Cyrus Cylinder,” which records Cyrus’ view of his own rise to power and what he did when he arrived in Babylon, </w:t>
      </w:r>
      <w:r w:rsidR="00945458">
        <w:t>is today in the British Museum.</w:t>
      </w:r>
    </w:p>
    <w:p w:rsidR="00594765" w:rsidRDefault="00945458" w:rsidP="00945458">
      <w:pPr>
        <w:spacing w:after="120"/>
      </w:pPr>
      <w:r>
        <w:t xml:space="preserve">Please watch the TED talk by Dr Neil Macgregor, then the </w:t>
      </w:r>
      <w:r w:rsidR="00594765">
        <w:t>director of the British Museum</w:t>
      </w:r>
      <w:r>
        <w:t xml:space="preserve">, </w:t>
      </w:r>
      <w:r w:rsidR="00594765">
        <w:t>on the Cyrus Cylinder:</w:t>
      </w:r>
    </w:p>
    <w:p w:rsidR="00594765" w:rsidRDefault="00A9484D" w:rsidP="00594765">
      <w:pPr>
        <w:spacing w:after="120"/>
      </w:pPr>
      <w:hyperlink r:id="rId5" w:history="1">
        <w:r w:rsidR="00594765" w:rsidRPr="002E1EB3">
          <w:rPr>
            <w:rStyle w:val="Hyperlink"/>
          </w:rPr>
          <w:t>https://www.youtube.com/watch?v=QpmsftF2We4</w:t>
        </w:r>
      </w:hyperlink>
    </w:p>
    <w:tbl>
      <w:tblPr>
        <w:tblStyle w:val="TableGrid"/>
        <w:tblW w:w="0" w:type="auto"/>
        <w:tblLook w:val="04A0"/>
      </w:tblPr>
      <w:tblGrid>
        <w:gridCol w:w="3664"/>
        <w:gridCol w:w="5912"/>
      </w:tblGrid>
      <w:tr w:rsidR="00945458" w:rsidTr="00945458">
        <w:tc>
          <w:tcPr>
            <w:tcW w:w="4788" w:type="dxa"/>
          </w:tcPr>
          <w:p w:rsidR="00945458" w:rsidRDefault="00945458" w:rsidP="00594765">
            <w:pPr>
              <w:spacing w:after="120"/>
            </w:pPr>
            <w:r>
              <w:rPr>
                <w:noProof/>
              </w:rPr>
              <w:drawing>
                <wp:inline distT="0" distB="0" distL="0" distR="0">
                  <wp:extent cx="2290921" cy="2194560"/>
                  <wp:effectExtent l="19050" t="0" r="0" b="0"/>
                  <wp:docPr id="2" name="Picture 1" descr="Macgregor British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gregor British Museum.jpg"/>
                          <pic:cNvPicPr/>
                        </pic:nvPicPr>
                        <pic:blipFill>
                          <a:blip r:embed="rId6" cstate="print"/>
                          <a:srcRect l="17068" r="13023" b="11092"/>
                          <a:stretch>
                            <a:fillRect/>
                          </a:stretch>
                        </pic:blipFill>
                        <pic:spPr>
                          <a:xfrm>
                            <a:off x="0" y="0"/>
                            <a:ext cx="2290921" cy="2194560"/>
                          </a:xfrm>
                          <a:prstGeom prst="rect">
                            <a:avLst/>
                          </a:prstGeom>
                        </pic:spPr>
                      </pic:pic>
                    </a:graphicData>
                  </a:graphic>
                </wp:inline>
              </w:drawing>
            </w:r>
          </w:p>
        </w:tc>
        <w:tc>
          <w:tcPr>
            <w:tcW w:w="4788" w:type="dxa"/>
          </w:tcPr>
          <w:p w:rsidR="00945458" w:rsidRDefault="00945458" w:rsidP="00594765">
            <w:pPr>
              <w:spacing w:after="120"/>
            </w:pPr>
            <w:r>
              <w:rPr>
                <w:noProof/>
              </w:rPr>
              <w:drawing>
                <wp:inline distT="0" distB="0" distL="0" distR="0">
                  <wp:extent cx="3796780" cy="2286000"/>
                  <wp:effectExtent l="19050" t="0" r="0" b="0"/>
                  <wp:docPr id="1" name="Picture 0" descr="Cyrus_Cylinder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rus_Cylinder_front.jpg"/>
                          <pic:cNvPicPr/>
                        </pic:nvPicPr>
                        <pic:blipFill>
                          <a:blip r:embed="rId7" cstate="print"/>
                          <a:stretch>
                            <a:fillRect/>
                          </a:stretch>
                        </pic:blipFill>
                        <pic:spPr>
                          <a:xfrm>
                            <a:off x="0" y="0"/>
                            <a:ext cx="3796780" cy="2286000"/>
                          </a:xfrm>
                          <a:prstGeom prst="rect">
                            <a:avLst/>
                          </a:prstGeom>
                        </pic:spPr>
                      </pic:pic>
                    </a:graphicData>
                  </a:graphic>
                </wp:inline>
              </w:drawing>
            </w:r>
          </w:p>
        </w:tc>
      </w:tr>
    </w:tbl>
    <w:p w:rsidR="00594765" w:rsidRDefault="00594765" w:rsidP="00594765">
      <w:pPr>
        <w:spacing w:after="120"/>
      </w:pPr>
    </w:p>
    <w:p w:rsidR="00945458" w:rsidRPr="00945458" w:rsidRDefault="00945458" w:rsidP="00594765">
      <w:pPr>
        <w:spacing w:after="120"/>
        <w:rPr>
          <w:rFonts w:ascii="Script MT Bold" w:hAnsi="Script MT Bold"/>
        </w:rPr>
      </w:pPr>
      <w:r>
        <w:rPr>
          <w:rFonts w:ascii="Script MT Bold" w:hAnsi="Script MT Bold"/>
        </w:rPr>
        <w:t>Cyrus’ Proclamation</w:t>
      </w:r>
    </w:p>
    <w:p w:rsidR="00594765" w:rsidRPr="00945458" w:rsidRDefault="00594765" w:rsidP="00945458">
      <w:pPr>
        <w:spacing w:after="120"/>
        <w:rPr>
          <w:rFonts w:ascii="Papyrus" w:hAnsi="Papyrus"/>
        </w:rPr>
      </w:pPr>
      <w:proofErr w:type="gramStart"/>
      <w:r w:rsidRPr="00945458">
        <w:rPr>
          <w:rFonts w:ascii="Papyrus" w:hAnsi="Papyrus"/>
        </w:rPr>
        <w:t>Ex[</w:t>
      </w:r>
      <w:proofErr w:type="spellStart"/>
      <w:proofErr w:type="gramEnd"/>
      <w:r w:rsidRPr="00945458">
        <w:rPr>
          <w:rFonts w:ascii="Papyrus" w:hAnsi="Papyrus"/>
        </w:rPr>
        <w:t>alted</w:t>
      </w:r>
      <w:proofErr w:type="spellEnd"/>
      <w:r w:rsidRPr="00945458">
        <w:rPr>
          <w:rFonts w:ascii="Papyrus" w:hAnsi="Papyrus"/>
        </w:rPr>
        <w:t xml:space="preserve"> </w:t>
      </w:r>
      <w:proofErr w:type="spellStart"/>
      <w:r w:rsidRPr="00945458">
        <w:rPr>
          <w:rFonts w:ascii="Papyrus" w:hAnsi="Papyrus"/>
        </w:rPr>
        <w:t>Marduk</w:t>
      </w:r>
      <w:proofErr w:type="spellEnd"/>
      <w:r w:rsidRPr="00945458">
        <w:rPr>
          <w:rFonts w:ascii="Papyrus" w:hAnsi="Papyrus"/>
        </w:rPr>
        <w:t xml:space="preserve">…. took under his hand Cyrus, king of the city of Anshan, and called him by his name, proclaiming him aloud for the kingship over all of everything. He made the land of the </w:t>
      </w:r>
      <w:proofErr w:type="spellStart"/>
      <w:r w:rsidRPr="00945458">
        <w:rPr>
          <w:rFonts w:ascii="Papyrus" w:hAnsi="Papyrus"/>
        </w:rPr>
        <w:t>Qutu</w:t>
      </w:r>
      <w:proofErr w:type="spellEnd"/>
      <w:r w:rsidRPr="00945458">
        <w:rPr>
          <w:rFonts w:ascii="Papyrus" w:hAnsi="Papyrus"/>
        </w:rPr>
        <w:t xml:space="preserve"> and all the </w:t>
      </w:r>
      <w:proofErr w:type="spellStart"/>
      <w:r w:rsidRPr="00945458">
        <w:rPr>
          <w:rFonts w:ascii="Papyrus" w:hAnsi="Papyrus"/>
        </w:rPr>
        <w:t>Medean</w:t>
      </w:r>
      <w:proofErr w:type="spellEnd"/>
      <w:r w:rsidRPr="00945458">
        <w:rPr>
          <w:rFonts w:ascii="Papyrus" w:hAnsi="Papyrus"/>
        </w:rPr>
        <w:t xml:space="preserve"> troops prostrate themselves at his feet, while he looked out in justice and righteousness for the black-headed people whom he had put under his care. </w:t>
      </w:r>
      <w:proofErr w:type="spellStart"/>
      <w:r w:rsidRPr="00945458">
        <w:rPr>
          <w:rFonts w:ascii="Papyrus" w:hAnsi="Papyrus"/>
        </w:rPr>
        <w:t>Marduk</w:t>
      </w:r>
      <w:proofErr w:type="spellEnd"/>
      <w:r w:rsidRPr="00945458">
        <w:rPr>
          <w:rFonts w:ascii="Papyrus" w:hAnsi="Papyrus"/>
        </w:rPr>
        <w:t xml:space="preserve">, the great lord, who nurtures his people, saw with pleasure his fine deeds and true heart and ordered that he should go to Babylon He had him take the road to </w:t>
      </w:r>
      <w:proofErr w:type="spellStart"/>
      <w:r w:rsidRPr="00945458">
        <w:rPr>
          <w:rFonts w:ascii="Papyrus" w:hAnsi="Papyrus"/>
        </w:rPr>
        <w:t>Tintir</w:t>
      </w:r>
      <w:proofErr w:type="spellEnd"/>
      <w:r w:rsidRPr="00945458">
        <w:rPr>
          <w:rFonts w:ascii="Papyrus" w:hAnsi="Papyrus"/>
        </w:rPr>
        <w:t xml:space="preserve">, and, like a friend and companion, he walked at his side. His vast troops whose number, like the water in a river, could not be counted, marched fully-armed at his side. He had him enter without fighting or battle right into [Babylon]; he saved his city Babylon from hardship. He handed over to him </w:t>
      </w:r>
      <w:proofErr w:type="spellStart"/>
      <w:r w:rsidRPr="00945458">
        <w:rPr>
          <w:rFonts w:ascii="Papyrus" w:hAnsi="Papyrus"/>
        </w:rPr>
        <w:t>Nabonidus</w:t>
      </w:r>
      <w:proofErr w:type="spellEnd"/>
      <w:r w:rsidRPr="00945458">
        <w:rPr>
          <w:rFonts w:ascii="Papyrus" w:hAnsi="Papyrus"/>
        </w:rPr>
        <w:t xml:space="preserve">, the king who did not fear him. All the people of </w:t>
      </w:r>
      <w:proofErr w:type="spellStart"/>
      <w:r w:rsidRPr="00945458">
        <w:rPr>
          <w:rFonts w:ascii="Papyrus" w:hAnsi="Papyrus"/>
        </w:rPr>
        <w:t>Tintir</w:t>
      </w:r>
      <w:proofErr w:type="spellEnd"/>
      <w:r w:rsidRPr="00945458">
        <w:rPr>
          <w:rFonts w:ascii="Papyrus" w:hAnsi="Papyrus"/>
        </w:rPr>
        <w:t xml:space="preserve">, of all Sumer and Akkad, nobles and governors, bowed down before him and kissed his feet, rejoicing over his kingship and their faces shone. </w:t>
      </w:r>
      <w:proofErr w:type="gramStart"/>
      <w:r w:rsidRPr="00945458">
        <w:rPr>
          <w:rFonts w:ascii="Papyrus" w:hAnsi="Papyrus"/>
        </w:rPr>
        <w:t xml:space="preserve">The lord through whose trust all were rescued from death </w:t>
      </w:r>
      <w:r w:rsidRPr="00945458">
        <w:rPr>
          <w:rFonts w:ascii="Papyrus" w:hAnsi="Papyrus"/>
        </w:rPr>
        <w:lastRenderedPageBreak/>
        <w:t>and who saved them all from distress and hardship, they blessed him sweetly and praised his name.</w:t>
      </w:r>
      <w:proofErr w:type="gramEnd"/>
    </w:p>
    <w:p w:rsidR="00594765" w:rsidRPr="00945458" w:rsidRDefault="00594765" w:rsidP="00945458">
      <w:pPr>
        <w:spacing w:after="120"/>
        <w:rPr>
          <w:rFonts w:ascii="Papyrus" w:hAnsi="Papyrus"/>
        </w:rPr>
      </w:pPr>
      <w:r w:rsidRPr="00945458">
        <w:rPr>
          <w:rFonts w:ascii="Papyrus" w:hAnsi="Papyrus"/>
        </w:rPr>
        <w:t xml:space="preserve">I am Cyrus, king of the universe, the great king, the powerful king, king of Babylon, king of Sumer and Akkad, king of the four quarters of the world, son of Cambyses, the great king,, king of the city of Anshan, grandson of Cyrus, the great king, </w:t>
      </w:r>
      <w:proofErr w:type="spellStart"/>
      <w:r w:rsidRPr="00945458">
        <w:rPr>
          <w:rFonts w:ascii="Papyrus" w:hAnsi="Papyrus"/>
        </w:rPr>
        <w:t>ki</w:t>
      </w:r>
      <w:proofErr w:type="spellEnd"/>
      <w:r w:rsidRPr="00945458">
        <w:rPr>
          <w:rFonts w:ascii="Papyrus" w:hAnsi="Papyrus"/>
        </w:rPr>
        <w:t>[</w:t>
      </w:r>
      <w:proofErr w:type="spellStart"/>
      <w:r w:rsidRPr="00945458">
        <w:rPr>
          <w:rFonts w:ascii="Papyrus" w:hAnsi="Papyrus"/>
        </w:rPr>
        <w:t>ng</w:t>
      </w:r>
      <w:proofErr w:type="spellEnd"/>
      <w:r w:rsidRPr="00945458">
        <w:rPr>
          <w:rFonts w:ascii="Papyrus" w:hAnsi="Papyrus"/>
        </w:rPr>
        <w:t xml:space="preserve"> of the </w:t>
      </w:r>
      <w:proofErr w:type="spellStart"/>
      <w:r w:rsidRPr="00945458">
        <w:rPr>
          <w:rFonts w:ascii="Papyrus" w:hAnsi="Papyrus"/>
        </w:rPr>
        <w:t>ci</w:t>
      </w:r>
      <w:proofErr w:type="spellEnd"/>
      <w:r w:rsidRPr="00945458">
        <w:rPr>
          <w:rFonts w:ascii="Papyrus" w:hAnsi="Papyrus"/>
        </w:rPr>
        <w:t>]</w:t>
      </w:r>
      <w:proofErr w:type="spellStart"/>
      <w:r w:rsidRPr="00945458">
        <w:rPr>
          <w:rFonts w:ascii="Papyrus" w:hAnsi="Papyrus"/>
        </w:rPr>
        <w:t>ty</w:t>
      </w:r>
      <w:proofErr w:type="spellEnd"/>
      <w:r w:rsidRPr="00945458">
        <w:rPr>
          <w:rFonts w:ascii="Papyrus" w:hAnsi="Papyrus"/>
        </w:rPr>
        <w:t xml:space="preserve"> of Anshan, descendant of </w:t>
      </w:r>
      <w:proofErr w:type="spellStart"/>
      <w:r w:rsidRPr="00945458">
        <w:rPr>
          <w:rFonts w:ascii="Papyrus" w:hAnsi="Papyrus"/>
        </w:rPr>
        <w:t>Teispes</w:t>
      </w:r>
      <w:proofErr w:type="spellEnd"/>
      <w:r w:rsidRPr="00945458">
        <w:rPr>
          <w:rFonts w:ascii="Papyrus" w:hAnsi="Papyrus"/>
        </w:rPr>
        <w:t xml:space="preserve">, the great king, king of Anshan, the perpetual seed of kingship, whose reign </w:t>
      </w:r>
      <w:proofErr w:type="spellStart"/>
      <w:r w:rsidRPr="00945458">
        <w:rPr>
          <w:rFonts w:ascii="Papyrus" w:hAnsi="Papyrus"/>
        </w:rPr>
        <w:t>Bel</w:t>
      </w:r>
      <w:proofErr w:type="spellEnd"/>
      <w:r w:rsidRPr="00945458">
        <w:rPr>
          <w:rFonts w:ascii="Papyrus" w:hAnsi="Papyrus"/>
        </w:rPr>
        <w:t xml:space="preserve"> and </w:t>
      </w:r>
      <w:proofErr w:type="spellStart"/>
      <w:r w:rsidRPr="00945458">
        <w:rPr>
          <w:rFonts w:ascii="Papyrus" w:hAnsi="Papyrus"/>
        </w:rPr>
        <w:t>Nabu</w:t>
      </w:r>
      <w:proofErr w:type="spellEnd"/>
      <w:r w:rsidRPr="00945458">
        <w:rPr>
          <w:rFonts w:ascii="Papyrus" w:hAnsi="Papyrus"/>
        </w:rPr>
        <w:t xml:space="preserve"> love, and with whose kingship, to their joy, they concern themselves.</w:t>
      </w:r>
    </w:p>
    <w:p w:rsidR="00594765" w:rsidRDefault="00594765" w:rsidP="00945458">
      <w:pPr>
        <w:spacing w:after="120"/>
      </w:pPr>
      <w:r w:rsidRPr="00945458">
        <w:rPr>
          <w:rFonts w:ascii="Papyrus" w:hAnsi="Papyrus"/>
        </w:rPr>
        <w:t xml:space="preserve">When I went as harbinger of peace </w:t>
      </w:r>
      <w:proofErr w:type="gramStart"/>
      <w:r w:rsidRPr="00945458">
        <w:rPr>
          <w:rFonts w:ascii="Papyrus" w:hAnsi="Papyrus"/>
        </w:rPr>
        <w:t>i[</w:t>
      </w:r>
      <w:proofErr w:type="spellStart"/>
      <w:proofErr w:type="gramEnd"/>
      <w:r w:rsidRPr="00945458">
        <w:rPr>
          <w:rFonts w:ascii="Papyrus" w:hAnsi="Papyrus"/>
        </w:rPr>
        <w:t>nt</w:t>
      </w:r>
      <w:proofErr w:type="spellEnd"/>
      <w:r w:rsidRPr="00945458">
        <w:rPr>
          <w:rFonts w:ascii="Papyrus" w:hAnsi="Papyrus"/>
        </w:rPr>
        <w:t xml:space="preserve">]o Babylon I founded my sovereign residence within the palace amid celebration and rejoicing. </w:t>
      </w:r>
      <w:proofErr w:type="spellStart"/>
      <w:r w:rsidRPr="00945458">
        <w:rPr>
          <w:rFonts w:ascii="Papyrus" w:hAnsi="Papyrus"/>
        </w:rPr>
        <w:t>Marduk</w:t>
      </w:r>
      <w:proofErr w:type="spellEnd"/>
      <w:r w:rsidRPr="00945458">
        <w:rPr>
          <w:rFonts w:ascii="Papyrus" w:hAnsi="Papyrus"/>
        </w:rPr>
        <w:t xml:space="preserve">, the great lord, bestowed on me as my destiny the great magnanimity of one who loves Babylon, and I every day sought him out in awe. … From [[Babylon]] I sent back to their places to the city of </w:t>
      </w:r>
      <w:proofErr w:type="spellStart"/>
      <w:r w:rsidRPr="00945458">
        <w:rPr>
          <w:rFonts w:ascii="Papyrus" w:hAnsi="Papyrus"/>
        </w:rPr>
        <w:t>Ashur</w:t>
      </w:r>
      <w:proofErr w:type="spellEnd"/>
      <w:r w:rsidRPr="00945458">
        <w:rPr>
          <w:rFonts w:ascii="Papyrus" w:hAnsi="Papyrus"/>
        </w:rPr>
        <w:t xml:space="preserve"> and Susa, Akkad, the land of </w:t>
      </w:r>
      <w:proofErr w:type="spellStart"/>
      <w:r w:rsidRPr="00945458">
        <w:rPr>
          <w:rFonts w:ascii="Papyrus" w:hAnsi="Papyrus"/>
        </w:rPr>
        <w:t>Eshnunna</w:t>
      </w:r>
      <w:proofErr w:type="spellEnd"/>
      <w:r w:rsidRPr="00945458">
        <w:rPr>
          <w:rFonts w:ascii="Papyrus" w:hAnsi="Papyrus"/>
        </w:rPr>
        <w:t xml:space="preserve">, the city of </w:t>
      </w:r>
      <w:proofErr w:type="spellStart"/>
      <w:r w:rsidRPr="00945458">
        <w:rPr>
          <w:rFonts w:ascii="Papyrus" w:hAnsi="Papyrus"/>
        </w:rPr>
        <w:t>Zamban</w:t>
      </w:r>
      <w:proofErr w:type="spellEnd"/>
      <w:r w:rsidRPr="00945458">
        <w:rPr>
          <w:rFonts w:ascii="Papyrus" w:hAnsi="Papyrus"/>
        </w:rPr>
        <w:t xml:space="preserve">, the city of </w:t>
      </w:r>
      <w:proofErr w:type="spellStart"/>
      <w:r w:rsidRPr="00945458">
        <w:rPr>
          <w:rFonts w:ascii="Papyrus" w:hAnsi="Papyrus"/>
        </w:rPr>
        <w:t>Meturnu</w:t>
      </w:r>
      <w:proofErr w:type="spellEnd"/>
      <w:r w:rsidRPr="00945458">
        <w:rPr>
          <w:rFonts w:ascii="Papyrus" w:hAnsi="Papyrus"/>
        </w:rPr>
        <w:t xml:space="preserve">, </w:t>
      </w:r>
      <w:proofErr w:type="spellStart"/>
      <w:r w:rsidRPr="00945458">
        <w:rPr>
          <w:rFonts w:ascii="Papyrus" w:hAnsi="Papyrus"/>
        </w:rPr>
        <w:t>Der</w:t>
      </w:r>
      <w:proofErr w:type="spellEnd"/>
      <w:r w:rsidRPr="00945458">
        <w:rPr>
          <w:rFonts w:ascii="Papyrus" w:hAnsi="Papyrus"/>
        </w:rPr>
        <w:t xml:space="preserve">, as far as the border of the land of </w:t>
      </w:r>
      <w:proofErr w:type="spellStart"/>
      <w:r w:rsidRPr="00945458">
        <w:rPr>
          <w:rFonts w:ascii="Papyrus" w:hAnsi="Papyrus"/>
        </w:rPr>
        <w:t>Qutu</w:t>
      </w:r>
      <w:proofErr w:type="spellEnd"/>
      <w:r w:rsidRPr="00945458">
        <w:rPr>
          <w:rFonts w:ascii="Papyrus" w:hAnsi="Papyrus"/>
        </w:rPr>
        <w:t xml:space="preserve"> - the sanctuaries across the river Tigris - whose shrines had earlier become dilapidated, the gods who lived therein, and made permanent sanctuaries for them. I collected together all of their people and returned them to their settlements, and the gods of the land of Sumer and Akkad which </w:t>
      </w:r>
      <w:proofErr w:type="spellStart"/>
      <w:r w:rsidRPr="00945458">
        <w:rPr>
          <w:rFonts w:ascii="Papyrus" w:hAnsi="Papyrus"/>
        </w:rPr>
        <w:t>Nabonidus</w:t>
      </w:r>
      <w:proofErr w:type="spellEnd"/>
      <w:r w:rsidRPr="00945458">
        <w:rPr>
          <w:rFonts w:ascii="Papyrus" w:hAnsi="Papyrus"/>
        </w:rPr>
        <w:t xml:space="preserve"> – to the fury of the lord of the gods – had brought into [Babylon], at the command of </w:t>
      </w:r>
      <w:proofErr w:type="spellStart"/>
      <w:r w:rsidRPr="00945458">
        <w:rPr>
          <w:rFonts w:ascii="Papyrus" w:hAnsi="Papyrus"/>
        </w:rPr>
        <w:t>Marduk</w:t>
      </w:r>
      <w:proofErr w:type="spellEnd"/>
      <w:r w:rsidRPr="00945458">
        <w:rPr>
          <w:rFonts w:ascii="Papyrus" w:hAnsi="Papyrus"/>
        </w:rPr>
        <w:t xml:space="preserve">, the great lord, I returned them unharmed to their cells, in the sanctuaries that make them happy. </w:t>
      </w:r>
    </w:p>
    <w:p w:rsidR="00945458" w:rsidRDefault="00945458" w:rsidP="00594765">
      <w:pPr>
        <w:spacing w:after="120"/>
      </w:pPr>
    </w:p>
    <w:p w:rsidR="00594765" w:rsidRDefault="00594765" w:rsidP="00594765">
      <w:pPr>
        <w:spacing w:after="120"/>
      </w:pPr>
      <w:r>
        <w:t>According to Cyrus’ text, what did he do with the people who had been exiled by the Babylonians? __________________________________________________________________________________________________</w:t>
      </w:r>
    </w:p>
    <w:p w:rsidR="00594765" w:rsidRDefault="00594765" w:rsidP="00594765">
      <w:pPr>
        <w:spacing w:after="120"/>
      </w:pPr>
      <w:r>
        <w:t>What does he mean that he “returned … the gods … unharmed to their cells”? _______________________ __________________________________________________________________________________________________</w:t>
      </w:r>
    </w:p>
    <w:p w:rsidR="00594765" w:rsidRDefault="00594765" w:rsidP="00594765">
      <w:pPr>
        <w:spacing w:after="120"/>
      </w:pPr>
    </w:p>
    <w:p w:rsidR="00D57925" w:rsidRDefault="00D57925">
      <w:pPr>
        <w:rPr>
          <w:rFonts w:ascii="Script MT Bold" w:hAnsi="Script MT Bold"/>
        </w:rPr>
      </w:pPr>
      <w:r>
        <w:rPr>
          <w:rFonts w:ascii="Script MT Bold" w:hAnsi="Script MT Bold"/>
        </w:rPr>
        <w:br w:type="page"/>
      </w:r>
    </w:p>
    <w:p w:rsidR="00945458" w:rsidRPr="00945458" w:rsidRDefault="00945458" w:rsidP="00945458">
      <w:pPr>
        <w:spacing w:after="120"/>
        <w:rPr>
          <w:rFonts w:ascii="Script MT Bold" w:hAnsi="Script MT Bold"/>
        </w:rPr>
      </w:pPr>
      <w:r>
        <w:rPr>
          <w:rFonts w:ascii="Script MT Bold" w:hAnsi="Script MT Bold"/>
        </w:rPr>
        <w:lastRenderedPageBreak/>
        <w:t>Cyrus’ Proclamation as heard by the Jews</w:t>
      </w:r>
    </w:p>
    <w:p w:rsidR="00594765" w:rsidRDefault="00594765" w:rsidP="00594765">
      <w:pPr>
        <w:spacing w:after="120"/>
      </w:pPr>
      <w:r>
        <w:t>At the beginning of Ezra (1:1-4), we read:</w:t>
      </w:r>
    </w:p>
    <w:p w:rsidR="00594765" w:rsidRDefault="00594765" w:rsidP="00594765">
      <w:pPr>
        <w:bidi/>
        <w:spacing w:after="120"/>
        <w:ind w:left="720" w:right="720"/>
        <w:rPr>
          <w:rtl/>
        </w:rPr>
      </w:pPr>
      <w:r w:rsidRPr="00594765">
        <w:rPr>
          <w:rFonts w:hint="cs"/>
          <w:rtl/>
        </w:rPr>
        <w:t>א</w:t>
      </w:r>
      <w:r w:rsidRPr="00594765">
        <w:rPr>
          <w:rtl/>
        </w:rPr>
        <w:t xml:space="preserve"> </w:t>
      </w:r>
      <w:r w:rsidRPr="00594765">
        <w:rPr>
          <w:rFonts w:hint="cs"/>
          <w:rtl/>
        </w:rPr>
        <w:t>וּבִשְׁנַת</w:t>
      </w:r>
      <w:r w:rsidRPr="00594765">
        <w:rPr>
          <w:rtl/>
        </w:rPr>
        <w:t xml:space="preserve"> </w:t>
      </w:r>
      <w:r w:rsidRPr="00594765">
        <w:rPr>
          <w:rFonts w:hint="cs"/>
          <w:rtl/>
        </w:rPr>
        <w:t>אַחַת</w:t>
      </w:r>
      <w:r w:rsidRPr="00594765">
        <w:rPr>
          <w:rtl/>
        </w:rPr>
        <w:t xml:space="preserve"> </w:t>
      </w:r>
      <w:r w:rsidRPr="00594765">
        <w:rPr>
          <w:rFonts w:hint="cs"/>
          <w:rtl/>
        </w:rPr>
        <w:t>לְכוֹרֶשׁ</w:t>
      </w:r>
      <w:r w:rsidRPr="00594765">
        <w:rPr>
          <w:rtl/>
        </w:rPr>
        <w:t xml:space="preserve"> </w:t>
      </w:r>
      <w:r w:rsidRPr="00594765">
        <w:rPr>
          <w:rFonts w:hint="cs"/>
          <w:rtl/>
        </w:rPr>
        <w:t>מֶלֶךְ</w:t>
      </w:r>
      <w:r w:rsidRPr="00594765">
        <w:rPr>
          <w:rtl/>
        </w:rPr>
        <w:t xml:space="preserve"> </w:t>
      </w:r>
      <w:r w:rsidRPr="00594765">
        <w:rPr>
          <w:rFonts w:hint="cs"/>
          <w:rtl/>
        </w:rPr>
        <w:t>פָּרַס</w:t>
      </w:r>
      <w:r w:rsidRPr="00594765">
        <w:rPr>
          <w:rtl/>
        </w:rPr>
        <w:t xml:space="preserve"> </w:t>
      </w:r>
      <w:r w:rsidRPr="00594765">
        <w:rPr>
          <w:rFonts w:hint="cs"/>
          <w:rtl/>
        </w:rPr>
        <w:t>לִכְלוֹת</w:t>
      </w:r>
      <w:r w:rsidRPr="00594765">
        <w:rPr>
          <w:rtl/>
        </w:rPr>
        <w:t xml:space="preserve"> </w:t>
      </w:r>
      <w:r w:rsidRPr="00594765">
        <w:rPr>
          <w:rFonts w:hint="cs"/>
          <w:rtl/>
        </w:rPr>
        <w:t>דְּבַר</w:t>
      </w:r>
      <w:r w:rsidRPr="00594765">
        <w:rPr>
          <w:rtl/>
        </w:rPr>
        <w:t>-</w:t>
      </w:r>
      <w:r w:rsidR="007D4B59">
        <w:rPr>
          <w:rFonts w:hint="cs"/>
          <w:rtl/>
        </w:rPr>
        <w:t>ה</w:t>
      </w:r>
      <w:r w:rsidR="007D4B59">
        <w:rPr>
          <w:rtl/>
        </w:rPr>
        <w:t>’</w:t>
      </w:r>
      <w:r w:rsidRPr="00594765">
        <w:rPr>
          <w:rtl/>
        </w:rPr>
        <w:t xml:space="preserve"> </w:t>
      </w:r>
      <w:r w:rsidRPr="00594765">
        <w:rPr>
          <w:rFonts w:hint="cs"/>
          <w:rtl/>
        </w:rPr>
        <w:t>מִפִּי</w:t>
      </w:r>
      <w:r w:rsidRPr="00594765">
        <w:rPr>
          <w:rtl/>
        </w:rPr>
        <w:t xml:space="preserve"> </w:t>
      </w:r>
      <w:r w:rsidRPr="00594765">
        <w:rPr>
          <w:rFonts w:hint="cs"/>
          <w:rtl/>
        </w:rPr>
        <w:t>יִרְמְיָה</w:t>
      </w:r>
      <w:r w:rsidR="007D4B59">
        <w:rPr>
          <w:rtl/>
        </w:rPr>
        <w:t xml:space="preserve"> </w:t>
      </w:r>
      <w:r w:rsidRPr="00594765">
        <w:rPr>
          <w:rFonts w:hint="cs"/>
          <w:rtl/>
        </w:rPr>
        <w:t>הֵעִיר</w:t>
      </w:r>
      <w:r w:rsidRPr="00594765">
        <w:rPr>
          <w:rtl/>
        </w:rPr>
        <w:t xml:space="preserve"> </w:t>
      </w:r>
      <w:r w:rsidR="007D4B59">
        <w:rPr>
          <w:rFonts w:hint="cs"/>
          <w:rtl/>
        </w:rPr>
        <w:t>ה</w:t>
      </w:r>
      <w:r w:rsidR="007D4B59">
        <w:rPr>
          <w:rtl/>
        </w:rPr>
        <w:t>’</w:t>
      </w:r>
      <w:r w:rsidRPr="00594765">
        <w:rPr>
          <w:rtl/>
        </w:rPr>
        <w:t xml:space="preserve"> </w:t>
      </w:r>
      <w:r w:rsidRPr="00594765">
        <w:rPr>
          <w:rFonts w:hint="cs"/>
          <w:rtl/>
        </w:rPr>
        <w:t>אֶת</w:t>
      </w:r>
      <w:r w:rsidRPr="00594765">
        <w:rPr>
          <w:rtl/>
        </w:rPr>
        <w:t>-</w:t>
      </w:r>
      <w:r w:rsidRPr="00594765">
        <w:rPr>
          <w:rFonts w:hint="cs"/>
          <w:rtl/>
        </w:rPr>
        <w:t>רוּחַ</w:t>
      </w:r>
      <w:r w:rsidRPr="00594765">
        <w:rPr>
          <w:rtl/>
        </w:rPr>
        <w:t xml:space="preserve"> </w:t>
      </w:r>
      <w:r w:rsidRPr="00594765">
        <w:rPr>
          <w:rFonts w:hint="cs"/>
          <w:rtl/>
        </w:rPr>
        <w:t>כֹּרֶשׁ</w:t>
      </w:r>
      <w:r w:rsidRPr="00594765">
        <w:rPr>
          <w:rtl/>
        </w:rPr>
        <w:t xml:space="preserve"> </w:t>
      </w:r>
      <w:r w:rsidRPr="00594765">
        <w:rPr>
          <w:rFonts w:hint="cs"/>
          <w:rtl/>
        </w:rPr>
        <w:t>מֶלֶךְ</w:t>
      </w:r>
      <w:r w:rsidRPr="00594765">
        <w:rPr>
          <w:rtl/>
        </w:rPr>
        <w:t>-</w:t>
      </w:r>
      <w:r w:rsidRPr="00594765">
        <w:rPr>
          <w:rFonts w:hint="cs"/>
          <w:rtl/>
        </w:rPr>
        <w:t>פָּרַס</w:t>
      </w:r>
      <w:r w:rsidRPr="00594765">
        <w:rPr>
          <w:rtl/>
        </w:rPr>
        <w:t xml:space="preserve"> </w:t>
      </w:r>
      <w:r w:rsidRPr="00594765">
        <w:rPr>
          <w:rFonts w:hint="cs"/>
          <w:rtl/>
        </w:rPr>
        <w:t>וַיַּעֲבֶר</w:t>
      </w:r>
      <w:r w:rsidRPr="00594765">
        <w:rPr>
          <w:rtl/>
        </w:rPr>
        <w:t>-</w:t>
      </w:r>
      <w:r w:rsidRPr="00594765">
        <w:rPr>
          <w:rFonts w:hint="cs"/>
          <w:rtl/>
        </w:rPr>
        <w:t>קוֹל</w:t>
      </w:r>
      <w:r w:rsidRPr="00594765">
        <w:rPr>
          <w:rtl/>
        </w:rPr>
        <w:t xml:space="preserve"> </w:t>
      </w:r>
      <w:r w:rsidRPr="00594765">
        <w:rPr>
          <w:rFonts w:hint="cs"/>
          <w:rtl/>
        </w:rPr>
        <w:t>בְּכָל</w:t>
      </w:r>
      <w:r w:rsidRPr="00594765">
        <w:rPr>
          <w:rtl/>
        </w:rPr>
        <w:t>-</w:t>
      </w:r>
      <w:r w:rsidRPr="00594765">
        <w:rPr>
          <w:rFonts w:hint="cs"/>
          <w:rtl/>
        </w:rPr>
        <w:t>מַלְכוּתוֹ</w:t>
      </w:r>
      <w:r w:rsidRPr="00594765">
        <w:rPr>
          <w:rtl/>
        </w:rPr>
        <w:t xml:space="preserve"> </w:t>
      </w:r>
      <w:r w:rsidRPr="00594765">
        <w:rPr>
          <w:rFonts w:hint="cs"/>
          <w:rtl/>
        </w:rPr>
        <w:t>וְגַם</w:t>
      </w:r>
      <w:r w:rsidRPr="00594765">
        <w:rPr>
          <w:rtl/>
        </w:rPr>
        <w:t>-</w:t>
      </w:r>
      <w:r w:rsidRPr="00594765">
        <w:rPr>
          <w:rFonts w:hint="cs"/>
          <w:rtl/>
        </w:rPr>
        <w:t>בְּמִכְתָּב</w:t>
      </w:r>
      <w:r w:rsidRPr="00594765">
        <w:rPr>
          <w:rtl/>
        </w:rPr>
        <w:t xml:space="preserve"> </w:t>
      </w:r>
      <w:r w:rsidRPr="00594765">
        <w:rPr>
          <w:rFonts w:hint="cs"/>
          <w:rtl/>
        </w:rPr>
        <w:t>לֵאמֹר</w:t>
      </w:r>
      <w:r w:rsidRPr="00594765">
        <w:rPr>
          <w:rtl/>
        </w:rPr>
        <w:t>.</w:t>
      </w:r>
      <w:r w:rsidR="007D4B59">
        <w:rPr>
          <w:rtl/>
        </w:rPr>
        <w:t xml:space="preserve"> </w:t>
      </w:r>
      <w:r w:rsidRPr="00594765">
        <w:rPr>
          <w:rFonts w:hint="cs"/>
          <w:rtl/>
        </w:rPr>
        <w:t>ב</w:t>
      </w:r>
      <w:r w:rsidRPr="00594765">
        <w:rPr>
          <w:rtl/>
        </w:rPr>
        <w:t xml:space="preserve"> </w:t>
      </w:r>
      <w:r w:rsidRPr="00594765">
        <w:rPr>
          <w:rFonts w:hint="cs"/>
          <w:rtl/>
        </w:rPr>
        <w:t>כֹּה</w:t>
      </w:r>
      <w:r w:rsidRPr="00594765">
        <w:rPr>
          <w:rtl/>
        </w:rPr>
        <w:t xml:space="preserve"> </w:t>
      </w:r>
      <w:r w:rsidRPr="00594765">
        <w:rPr>
          <w:rFonts w:hint="cs"/>
          <w:rtl/>
        </w:rPr>
        <w:t>אָמַר</w:t>
      </w:r>
      <w:r w:rsidRPr="00594765">
        <w:rPr>
          <w:rtl/>
        </w:rPr>
        <w:t xml:space="preserve"> </w:t>
      </w:r>
      <w:r w:rsidRPr="00594765">
        <w:rPr>
          <w:rFonts w:hint="cs"/>
          <w:rtl/>
        </w:rPr>
        <w:t>כֹּרֶשׁ</w:t>
      </w:r>
      <w:r w:rsidRPr="00594765">
        <w:rPr>
          <w:rtl/>
        </w:rPr>
        <w:t xml:space="preserve"> </w:t>
      </w:r>
      <w:r w:rsidRPr="00594765">
        <w:rPr>
          <w:rFonts w:hint="cs"/>
          <w:rtl/>
        </w:rPr>
        <w:t>מֶלֶךְ</w:t>
      </w:r>
      <w:r w:rsidRPr="00594765">
        <w:rPr>
          <w:rtl/>
        </w:rPr>
        <w:t xml:space="preserve"> </w:t>
      </w:r>
      <w:r w:rsidRPr="00594765">
        <w:rPr>
          <w:rFonts w:hint="cs"/>
          <w:rtl/>
        </w:rPr>
        <w:t>פָּרַס</w:t>
      </w:r>
      <w:r w:rsidRPr="00594765">
        <w:rPr>
          <w:rtl/>
        </w:rPr>
        <w:t xml:space="preserve"> </w:t>
      </w:r>
      <w:r w:rsidRPr="00594765">
        <w:rPr>
          <w:rFonts w:hint="cs"/>
          <w:rtl/>
        </w:rPr>
        <w:t>כֹּל</w:t>
      </w:r>
      <w:r w:rsidRPr="00594765">
        <w:rPr>
          <w:rtl/>
        </w:rPr>
        <w:t xml:space="preserve"> </w:t>
      </w:r>
      <w:r w:rsidRPr="00594765">
        <w:rPr>
          <w:rFonts w:hint="cs"/>
          <w:rtl/>
        </w:rPr>
        <w:t>מַמְלְכוֹת</w:t>
      </w:r>
      <w:r w:rsidRPr="00594765">
        <w:rPr>
          <w:rtl/>
        </w:rPr>
        <w:t xml:space="preserve"> </w:t>
      </w:r>
      <w:r w:rsidRPr="00594765">
        <w:rPr>
          <w:rFonts w:hint="cs"/>
          <w:rtl/>
        </w:rPr>
        <w:t>הָאָרֶץ</w:t>
      </w:r>
      <w:r w:rsidRPr="00594765">
        <w:rPr>
          <w:rtl/>
        </w:rPr>
        <w:t xml:space="preserve"> </w:t>
      </w:r>
      <w:r w:rsidRPr="00594765">
        <w:rPr>
          <w:rFonts w:hint="cs"/>
          <w:rtl/>
        </w:rPr>
        <w:t>נָתַן</w:t>
      </w:r>
      <w:r w:rsidRPr="00594765">
        <w:rPr>
          <w:rtl/>
        </w:rPr>
        <w:t xml:space="preserve"> </w:t>
      </w:r>
      <w:r w:rsidRPr="00594765">
        <w:rPr>
          <w:rFonts w:hint="cs"/>
          <w:rtl/>
        </w:rPr>
        <w:t>לִי</w:t>
      </w:r>
      <w:r w:rsidRPr="00594765">
        <w:rPr>
          <w:rtl/>
        </w:rPr>
        <w:t xml:space="preserve"> </w:t>
      </w:r>
      <w:r w:rsidR="007D4B59">
        <w:rPr>
          <w:rFonts w:hint="cs"/>
          <w:rtl/>
        </w:rPr>
        <w:t>ה</w:t>
      </w:r>
      <w:r w:rsidR="007D4B59">
        <w:rPr>
          <w:rtl/>
        </w:rPr>
        <w:t>’</w:t>
      </w:r>
      <w:r w:rsidRPr="00594765">
        <w:rPr>
          <w:rtl/>
        </w:rPr>
        <w:t xml:space="preserve"> </w:t>
      </w:r>
      <w:r w:rsidRPr="00594765">
        <w:rPr>
          <w:rFonts w:hint="cs"/>
          <w:rtl/>
        </w:rPr>
        <w:t>אֱלֹהֵי</w:t>
      </w:r>
      <w:r w:rsidRPr="00594765">
        <w:rPr>
          <w:rtl/>
        </w:rPr>
        <w:t xml:space="preserve"> </w:t>
      </w:r>
      <w:r w:rsidRPr="00594765">
        <w:rPr>
          <w:rFonts w:hint="cs"/>
          <w:rtl/>
        </w:rPr>
        <w:t>הַשָּׁמָיִם</w:t>
      </w:r>
      <w:r w:rsidRPr="00594765">
        <w:rPr>
          <w:rtl/>
        </w:rPr>
        <w:t xml:space="preserve"> </w:t>
      </w:r>
      <w:r w:rsidRPr="00594765">
        <w:rPr>
          <w:rFonts w:hint="cs"/>
          <w:rtl/>
        </w:rPr>
        <w:t>וְהוּא</w:t>
      </w:r>
      <w:r w:rsidRPr="00594765">
        <w:rPr>
          <w:rtl/>
        </w:rPr>
        <w:t>-</w:t>
      </w:r>
      <w:r w:rsidRPr="00594765">
        <w:rPr>
          <w:rFonts w:hint="cs"/>
          <w:rtl/>
        </w:rPr>
        <w:t>פָקַד</w:t>
      </w:r>
      <w:r w:rsidRPr="00594765">
        <w:rPr>
          <w:rtl/>
        </w:rPr>
        <w:t xml:space="preserve"> </w:t>
      </w:r>
      <w:r w:rsidRPr="00594765">
        <w:rPr>
          <w:rFonts w:hint="cs"/>
          <w:rtl/>
        </w:rPr>
        <w:t>עָלַי</w:t>
      </w:r>
      <w:r w:rsidRPr="00594765">
        <w:rPr>
          <w:rtl/>
        </w:rPr>
        <w:t xml:space="preserve"> </w:t>
      </w:r>
      <w:r w:rsidRPr="00594765">
        <w:rPr>
          <w:rFonts w:hint="cs"/>
          <w:rtl/>
        </w:rPr>
        <w:t>לִבְנוֹת</w:t>
      </w:r>
      <w:r w:rsidRPr="00594765">
        <w:rPr>
          <w:rtl/>
        </w:rPr>
        <w:t>-</w:t>
      </w:r>
      <w:r w:rsidRPr="00594765">
        <w:rPr>
          <w:rFonts w:hint="cs"/>
          <w:rtl/>
        </w:rPr>
        <w:t>לוֹ</w:t>
      </w:r>
      <w:r w:rsidRPr="00594765">
        <w:rPr>
          <w:rtl/>
        </w:rPr>
        <w:t xml:space="preserve"> </w:t>
      </w:r>
      <w:r w:rsidRPr="00594765">
        <w:rPr>
          <w:rFonts w:hint="cs"/>
          <w:rtl/>
        </w:rPr>
        <w:t>בַיִת</w:t>
      </w:r>
      <w:r w:rsidRPr="00594765">
        <w:rPr>
          <w:rtl/>
        </w:rPr>
        <w:t xml:space="preserve"> </w:t>
      </w:r>
      <w:r w:rsidRPr="00594765">
        <w:rPr>
          <w:rFonts w:hint="cs"/>
          <w:rtl/>
        </w:rPr>
        <w:t>בִּירוּשָׁלִַם</w:t>
      </w:r>
      <w:r w:rsidRPr="00594765">
        <w:rPr>
          <w:rtl/>
        </w:rPr>
        <w:t xml:space="preserve"> </w:t>
      </w:r>
      <w:r w:rsidRPr="00594765">
        <w:rPr>
          <w:rFonts w:hint="cs"/>
          <w:rtl/>
        </w:rPr>
        <w:t>אֲשֶׁר</w:t>
      </w:r>
      <w:r w:rsidRPr="00594765">
        <w:rPr>
          <w:rtl/>
        </w:rPr>
        <w:t xml:space="preserve"> </w:t>
      </w:r>
      <w:r w:rsidRPr="00594765">
        <w:rPr>
          <w:rFonts w:hint="cs"/>
          <w:rtl/>
        </w:rPr>
        <w:t>בִּיהוּדָה</w:t>
      </w:r>
      <w:r w:rsidRPr="00594765">
        <w:rPr>
          <w:rtl/>
        </w:rPr>
        <w:t>.</w:t>
      </w:r>
      <w:r w:rsidR="007D4B59">
        <w:rPr>
          <w:rtl/>
        </w:rPr>
        <w:t xml:space="preserve"> </w:t>
      </w:r>
      <w:r w:rsidRPr="00594765">
        <w:rPr>
          <w:rFonts w:hint="cs"/>
          <w:rtl/>
        </w:rPr>
        <w:t>ג</w:t>
      </w:r>
      <w:r w:rsidRPr="00594765">
        <w:rPr>
          <w:rtl/>
        </w:rPr>
        <w:t xml:space="preserve"> </w:t>
      </w:r>
      <w:r w:rsidRPr="00594765">
        <w:rPr>
          <w:rFonts w:hint="cs"/>
          <w:rtl/>
        </w:rPr>
        <w:t>מִי</w:t>
      </w:r>
      <w:r w:rsidRPr="00594765">
        <w:rPr>
          <w:rtl/>
        </w:rPr>
        <w:t>-</w:t>
      </w:r>
      <w:r w:rsidRPr="00594765">
        <w:rPr>
          <w:rFonts w:hint="cs"/>
          <w:rtl/>
        </w:rPr>
        <w:t>בָכֶם</w:t>
      </w:r>
      <w:r w:rsidRPr="00594765">
        <w:rPr>
          <w:rtl/>
        </w:rPr>
        <w:t xml:space="preserve"> </w:t>
      </w:r>
      <w:r w:rsidRPr="00594765">
        <w:rPr>
          <w:rFonts w:hint="cs"/>
          <w:rtl/>
        </w:rPr>
        <w:t>מִכָּל</w:t>
      </w:r>
      <w:r w:rsidRPr="00594765">
        <w:rPr>
          <w:rtl/>
        </w:rPr>
        <w:t>-</w:t>
      </w:r>
      <w:r w:rsidRPr="00594765">
        <w:rPr>
          <w:rFonts w:hint="cs"/>
          <w:rtl/>
        </w:rPr>
        <w:t>עַמּוֹ</w:t>
      </w:r>
      <w:r w:rsidRPr="00594765">
        <w:rPr>
          <w:rtl/>
        </w:rPr>
        <w:t xml:space="preserve"> </w:t>
      </w:r>
      <w:r w:rsidRPr="00594765">
        <w:rPr>
          <w:rFonts w:hint="cs"/>
          <w:rtl/>
        </w:rPr>
        <w:t>יְהִי</w:t>
      </w:r>
      <w:r w:rsidRPr="00594765">
        <w:rPr>
          <w:rtl/>
        </w:rPr>
        <w:t xml:space="preserve"> </w:t>
      </w:r>
      <w:r w:rsidRPr="00594765">
        <w:rPr>
          <w:rFonts w:hint="cs"/>
          <w:rtl/>
        </w:rPr>
        <w:t>אֱלֹהָיו</w:t>
      </w:r>
      <w:r w:rsidRPr="00594765">
        <w:rPr>
          <w:rtl/>
        </w:rPr>
        <w:t xml:space="preserve"> </w:t>
      </w:r>
      <w:r w:rsidRPr="00594765">
        <w:rPr>
          <w:rFonts w:hint="cs"/>
          <w:rtl/>
        </w:rPr>
        <w:t>עִמּוֹ</w:t>
      </w:r>
      <w:r w:rsidRPr="00594765">
        <w:rPr>
          <w:rtl/>
        </w:rPr>
        <w:t xml:space="preserve"> </w:t>
      </w:r>
      <w:r w:rsidRPr="00594765">
        <w:rPr>
          <w:rFonts w:hint="cs"/>
          <w:rtl/>
        </w:rPr>
        <w:t>וְיַעַל</w:t>
      </w:r>
      <w:r w:rsidRPr="00594765">
        <w:rPr>
          <w:rtl/>
        </w:rPr>
        <w:t xml:space="preserve"> </w:t>
      </w:r>
      <w:r w:rsidRPr="00594765">
        <w:rPr>
          <w:rFonts w:hint="cs"/>
          <w:rtl/>
        </w:rPr>
        <w:t>לִירוּשָׁלִַם</w:t>
      </w:r>
      <w:r w:rsidRPr="00594765">
        <w:rPr>
          <w:rtl/>
        </w:rPr>
        <w:t xml:space="preserve"> </w:t>
      </w:r>
      <w:r w:rsidRPr="00594765">
        <w:rPr>
          <w:rFonts w:hint="cs"/>
          <w:rtl/>
        </w:rPr>
        <w:t>אֲשֶׁר</w:t>
      </w:r>
      <w:r w:rsidRPr="00594765">
        <w:rPr>
          <w:rtl/>
        </w:rPr>
        <w:t xml:space="preserve"> </w:t>
      </w:r>
      <w:r w:rsidRPr="00594765">
        <w:rPr>
          <w:rFonts w:hint="cs"/>
          <w:rtl/>
        </w:rPr>
        <w:t>בִּיהוּדָה</w:t>
      </w:r>
      <w:r w:rsidRPr="00594765">
        <w:rPr>
          <w:rtl/>
        </w:rPr>
        <w:t xml:space="preserve"> </w:t>
      </w:r>
      <w:r w:rsidRPr="00594765">
        <w:rPr>
          <w:rFonts w:hint="cs"/>
          <w:rtl/>
        </w:rPr>
        <w:t>וְיִבֶן</w:t>
      </w:r>
      <w:r w:rsidRPr="00594765">
        <w:rPr>
          <w:rtl/>
        </w:rPr>
        <w:t xml:space="preserve"> </w:t>
      </w:r>
      <w:r w:rsidRPr="00594765">
        <w:rPr>
          <w:rFonts w:hint="cs"/>
          <w:rtl/>
        </w:rPr>
        <w:t>אֶת</w:t>
      </w:r>
      <w:r w:rsidRPr="00594765">
        <w:rPr>
          <w:rtl/>
        </w:rPr>
        <w:t>-</w:t>
      </w:r>
      <w:r w:rsidRPr="00594765">
        <w:rPr>
          <w:rFonts w:hint="cs"/>
          <w:rtl/>
        </w:rPr>
        <w:t>בֵּית</w:t>
      </w:r>
      <w:r w:rsidRPr="00594765">
        <w:rPr>
          <w:rtl/>
        </w:rPr>
        <w:t xml:space="preserve"> </w:t>
      </w:r>
      <w:r w:rsidR="007D4B59">
        <w:rPr>
          <w:rFonts w:hint="cs"/>
          <w:rtl/>
        </w:rPr>
        <w:t>ה</w:t>
      </w:r>
      <w:r w:rsidR="007D4B59">
        <w:rPr>
          <w:rtl/>
        </w:rPr>
        <w:t>’</w:t>
      </w:r>
      <w:r w:rsidRPr="00594765">
        <w:rPr>
          <w:rtl/>
        </w:rPr>
        <w:t xml:space="preserve"> </w:t>
      </w:r>
      <w:r w:rsidRPr="00594765">
        <w:rPr>
          <w:rFonts w:hint="cs"/>
          <w:rtl/>
        </w:rPr>
        <w:t>אֱלֹהֵי</w:t>
      </w:r>
      <w:r w:rsidRPr="00594765">
        <w:rPr>
          <w:rtl/>
        </w:rPr>
        <w:t xml:space="preserve"> </w:t>
      </w:r>
      <w:r w:rsidRPr="00594765">
        <w:rPr>
          <w:rFonts w:hint="cs"/>
          <w:rtl/>
        </w:rPr>
        <w:t>יִשְׂרָאֵל</w:t>
      </w:r>
      <w:r w:rsidRPr="00594765">
        <w:rPr>
          <w:rtl/>
        </w:rPr>
        <w:t xml:space="preserve"> </w:t>
      </w:r>
      <w:r w:rsidRPr="00594765">
        <w:rPr>
          <w:rFonts w:hint="cs"/>
          <w:rtl/>
        </w:rPr>
        <w:t>הוּא</w:t>
      </w:r>
      <w:r w:rsidRPr="00594765">
        <w:rPr>
          <w:rtl/>
        </w:rPr>
        <w:t xml:space="preserve"> </w:t>
      </w:r>
      <w:r w:rsidRPr="00594765">
        <w:rPr>
          <w:rFonts w:hint="cs"/>
          <w:rtl/>
        </w:rPr>
        <w:t>הָאֱלֹהִים</w:t>
      </w:r>
      <w:r w:rsidRPr="00594765">
        <w:rPr>
          <w:rtl/>
        </w:rPr>
        <w:t xml:space="preserve"> </w:t>
      </w:r>
      <w:r w:rsidRPr="00594765">
        <w:rPr>
          <w:rFonts w:hint="cs"/>
          <w:rtl/>
        </w:rPr>
        <w:t>אֲשֶׁר</w:t>
      </w:r>
      <w:r w:rsidRPr="00594765">
        <w:rPr>
          <w:rtl/>
        </w:rPr>
        <w:t xml:space="preserve"> </w:t>
      </w:r>
      <w:r w:rsidRPr="00594765">
        <w:rPr>
          <w:rFonts w:hint="cs"/>
          <w:rtl/>
        </w:rPr>
        <w:t>בִּירוּשָׁלִָם</w:t>
      </w:r>
      <w:r w:rsidRPr="00594765">
        <w:rPr>
          <w:rtl/>
        </w:rPr>
        <w:t>.</w:t>
      </w:r>
      <w:r w:rsidR="007D4B59">
        <w:rPr>
          <w:rtl/>
        </w:rPr>
        <w:t xml:space="preserve"> </w:t>
      </w:r>
      <w:r w:rsidRPr="00594765">
        <w:rPr>
          <w:rFonts w:hint="cs"/>
          <w:rtl/>
        </w:rPr>
        <w:t>ד</w:t>
      </w:r>
      <w:r w:rsidRPr="00594765">
        <w:rPr>
          <w:rtl/>
        </w:rPr>
        <w:t xml:space="preserve"> </w:t>
      </w:r>
      <w:r w:rsidRPr="00594765">
        <w:rPr>
          <w:rFonts w:hint="cs"/>
          <w:rtl/>
        </w:rPr>
        <w:t>וְכָל</w:t>
      </w:r>
      <w:r w:rsidRPr="00594765">
        <w:rPr>
          <w:rtl/>
        </w:rPr>
        <w:t>-</w:t>
      </w:r>
      <w:r w:rsidRPr="00594765">
        <w:rPr>
          <w:rFonts w:hint="cs"/>
          <w:rtl/>
        </w:rPr>
        <w:t>הַנִּשְׁאָר</w:t>
      </w:r>
      <w:r w:rsidRPr="00594765">
        <w:rPr>
          <w:rtl/>
        </w:rPr>
        <w:t xml:space="preserve"> </w:t>
      </w:r>
      <w:r w:rsidRPr="00594765">
        <w:rPr>
          <w:rFonts w:hint="cs"/>
          <w:rtl/>
        </w:rPr>
        <w:t>מִכָּל</w:t>
      </w:r>
      <w:r w:rsidRPr="00594765">
        <w:rPr>
          <w:rtl/>
        </w:rPr>
        <w:t>-</w:t>
      </w:r>
      <w:r w:rsidRPr="00594765">
        <w:rPr>
          <w:rFonts w:hint="cs"/>
          <w:rtl/>
        </w:rPr>
        <w:t>הַמְּקֹמוֹת</w:t>
      </w:r>
      <w:r w:rsidRPr="00594765">
        <w:rPr>
          <w:rtl/>
        </w:rPr>
        <w:t xml:space="preserve"> </w:t>
      </w:r>
      <w:r w:rsidRPr="00594765">
        <w:rPr>
          <w:rFonts w:hint="cs"/>
          <w:rtl/>
        </w:rPr>
        <w:t>אֲשֶׁר</w:t>
      </w:r>
      <w:r w:rsidRPr="00594765">
        <w:rPr>
          <w:rtl/>
        </w:rPr>
        <w:t xml:space="preserve"> </w:t>
      </w:r>
      <w:r w:rsidRPr="00594765">
        <w:rPr>
          <w:rFonts w:hint="cs"/>
          <w:rtl/>
        </w:rPr>
        <w:t>הוּא</w:t>
      </w:r>
      <w:r w:rsidRPr="00594765">
        <w:rPr>
          <w:rtl/>
        </w:rPr>
        <w:t xml:space="preserve"> </w:t>
      </w:r>
      <w:r w:rsidRPr="00594765">
        <w:rPr>
          <w:rFonts w:hint="cs"/>
          <w:rtl/>
        </w:rPr>
        <w:t>גָר</w:t>
      </w:r>
      <w:r w:rsidRPr="00594765">
        <w:rPr>
          <w:rtl/>
        </w:rPr>
        <w:t>-</w:t>
      </w:r>
      <w:r w:rsidRPr="00594765">
        <w:rPr>
          <w:rFonts w:hint="cs"/>
          <w:rtl/>
        </w:rPr>
        <w:t>שָׁם</w:t>
      </w:r>
      <w:r w:rsidRPr="00594765">
        <w:rPr>
          <w:rtl/>
        </w:rPr>
        <w:t xml:space="preserve"> </w:t>
      </w:r>
      <w:r w:rsidRPr="00594765">
        <w:rPr>
          <w:rFonts w:hint="cs"/>
          <w:rtl/>
        </w:rPr>
        <w:t>יְנַשְּׂאוּהוּ</w:t>
      </w:r>
      <w:r w:rsidRPr="00594765">
        <w:rPr>
          <w:rtl/>
        </w:rPr>
        <w:t xml:space="preserve"> </w:t>
      </w:r>
      <w:r w:rsidRPr="00594765">
        <w:rPr>
          <w:rFonts w:hint="cs"/>
          <w:rtl/>
        </w:rPr>
        <w:t>אַנְשֵׁי</w:t>
      </w:r>
      <w:r w:rsidRPr="00594765">
        <w:rPr>
          <w:rtl/>
        </w:rPr>
        <w:t xml:space="preserve"> </w:t>
      </w:r>
      <w:r w:rsidRPr="00594765">
        <w:rPr>
          <w:rFonts w:hint="cs"/>
          <w:rtl/>
        </w:rPr>
        <w:t>מְקֹמוֹ</w:t>
      </w:r>
      <w:r w:rsidRPr="00594765">
        <w:rPr>
          <w:rtl/>
        </w:rPr>
        <w:t xml:space="preserve"> </w:t>
      </w:r>
      <w:r w:rsidRPr="00594765">
        <w:rPr>
          <w:rFonts w:hint="cs"/>
          <w:rtl/>
        </w:rPr>
        <w:t>בְּכֶסֶף</w:t>
      </w:r>
      <w:r w:rsidRPr="00594765">
        <w:rPr>
          <w:rtl/>
        </w:rPr>
        <w:t xml:space="preserve"> </w:t>
      </w:r>
      <w:r w:rsidRPr="00594765">
        <w:rPr>
          <w:rFonts w:hint="cs"/>
          <w:rtl/>
        </w:rPr>
        <w:t>וּבְזָהָב</w:t>
      </w:r>
      <w:r w:rsidRPr="00594765">
        <w:rPr>
          <w:rtl/>
        </w:rPr>
        <w:t xml:space="preserve"> </w:t>
      </w:r>
      <w:r w:rsidRPr="00594765">
        <w:rPr>
          <w:rFonts w:hint="cs"/>
          <w:rtl/>
        </w:rPr>
        <w:t>וּבִרְכוּשׁ</w:t>
      </w:r>
      <w:r w:rsidRPr="00594765">
        <w:rPr>
          <w:rtl/>
        </w:rPr>
        <w:t xml:space="preserve"> </w:t>
      </w:r>
      <w:r w:rsidRPr="00594765">
        <w:rPr>
          <w:rFonts w:hint="cs"/>
          <w:rtl/>
        </w:rPr>
        <w:t>וּבִבְהֵמָה</w:t>
      </w:r>
      <w:r w:rsidRPr="00594765">
        <w:rPr>
          <w:rtl/>
        </w:rPr>
        <w:t xml:space="preserve"> </w:t>
      </w:r>
      <w:r w:rsidRPr="00594765">
        <w:rPr>
          <w:rFonts w:hint="cs"/>
          <w:rtl/>
        </w:rPr>
        <w:t>עִם</w:t>
      </w:r>
      <w:r w:rsidRPr="00594765">
        <w:rPr>
          <w:rtl/>
        </w:rPr>
        <w:t>-</w:t>
      </w:r>
      <w:r w:rsidRPr="00594765">
        <w:rPr>
          <w:rFonts w:hint="cs"/>
          <w:rtl/>
        </w:rPr>
        <w:t>הַנְּדָבָה</w:t>
      </w:r>
      <w:r w:rsidRPr="00594765">
        <w:rPr>
          <w:rtl/>
        </w:rPr>
        <w:t xml:space="preserve"> </w:t>
      </w:r>
      <w:r w:rsidRPr="00594765">
        <w:rPr>
          <w:rFonts w:hint="cs"/>
          <w:rtl/>
        </w:rPr>
        <w:t>לְבֵית</w:t>
      </w:r>
      <w:r w:rsidRPr="00594765">
        <w:rPr>
          <w:rtl/>
        </w:rPr>
        <w:t xml:space="preserve"> </w:t>
      </w:r>
      <w:r w:rsidRPr="00594765">
        <w:rPr>
          <w:rFonts w:hint="cs"/>
          <w:rtl/>
        </w:rPr>
        <w:t>הָאֱלֹהִים</w:t>
      </w:r>
      <w:r w:rsidRPr="00594765">
        <w:rPr>
          <w:rtl/>
        </w:rPr>
        <w:t xml:space="preserve"> </w:t>
      </w:r>
      <w:r w:rsidRPr="00594765">
        <w:rPr>
          <w:rFonts w:hint="cs"/>
          <w:rtl/>
        </w:rPr>
        <w:t>אֲשֶׁר</w:t>
      </w:r>
      <w:r w:rsidRPr="00594765">
        <w:rPr>
          <w:rtl/>
        </w:rPr>
        <w:t xml:space="preserve"> </w:t>
      </w:r>
      <w:r w:rsidRPr="00594765">
        <w:rPr>
          <w:rFonts w:hint="cs"/>
          <w:rtl/>
        </w:rPr>
        <w:t>בִּירוּשָׁלִָם</w:t>
      </w:r>
      <w:r w:rsidRPr="00594765">
        <w:rPr>
          <w:rtl/>
        </w:rPr>
        <w:t>.</w:t>
      </w:r>
    </w:p>
    <w:p w:rsidR="00594765" w:rsidRDefault="00594765" w:rsidP="00594765">
      <w:pPr>
        <w:spacing w:after="120"/>
        <w:ind w:left="720" w:right="720"/>
      </w:pPr>
      <w:r>
        <w:t xml:space="preserve">In the first year of Cyrus, king of Persia, when the word of the </w:t>
      </w:r>
      <w:r w:rsidRPr="00BF749A">
        <w:t>L</w:t>
      </w:r>
      <w:r w:rsidRPr="00BF749A">
        <w:rPr>
          <w:smallCaps/>
        </w:rPr>
        <w:t>ord</w:t>
      </w:r>
      <w:r w:rsidRPr="00BF749A">
        <w:t xml:space="preserve"> </w:t>
      </w:r>
      <w:r>
        <w:t xml:space="preserve">had ceased from the mouth of Jeremiah, the </w:t>
      </w:r>
      <w:r w:rsidRPr="00BF749A">
        <w:t>L</w:t>
      </w:r>
      <w:r w:rsidRPr="00BF749A">
        <w:rPr>
          <w:smallCaps/>
        </w:rPr>
        <w:t>ord</w:t>
      </w:r>
      <w:r w:rsidRPr="00BF749A">
        <w:t xml:space="preserve"> </w:t>
      </w:r>
      <w:r>
        <w:t>roused the spirit of Cyrus, king of Persia, and he proclaimed throughout his kingdom, and also in writing, as follows:</w:t>
      </w:r>
    </w:p>
    <w:p w:rsidR="00594765" w:rsidRDefault="00594765" w:rsidP="00594765">
      <w:pPr>
        <w:spacing w:after="120"/>
        <w:ind w:left="720" w:right="720"/>
      </w:pPr>
      <w:proofErr w:type="gramStart"/>
      <w:r>
        <w:t>“</w:t>
      </w:r>
      <w:r w:rsidRPr="00BF749A">
        <w:t>T</w:t>
      </w:r>
      <w:r>
        <w:t xml:space="preserve">hus said King Cyrus of Persia: </w:t>
      </w:r>
      <w:r w:rsidRPr="00BF749A">
        <w:t>The L</w:t>
      </w:r>
      <w:r w:rsidRPr="00BF749A">
        <w:rPr>
          <w:smallCaps/>
        </w:rPr>
        <w:t>ord</w:t>
      </w:r>
      <w:r w:rsidRPr="00BF749A">
        <w:t xml:space="preserve"> God of Heaven has given me all the kingdoms of the earth and has charged me with building Him a house in Jerusalem, which is in Judah.</w:t>
      </w:r>
      <w:proofErr w:type="gramEnd"/>
      <w:r>
        <w:t xml:space="preserve"> </w:t>
      </w:r>
      <w:r w:rsidRPr="00BF749A">
        <w:t xml:space="preserve">Anyone of you of all His people—may his God be with him, and let him go up to Jerusalem that is in Judah and </w:t>
      </w:r>
      <w:r>
        <w:t>b</w:t>
      </w:r>
      <w:r w:rsidRPr="00BF749A">
        <w:t>uild the House of the L</w:t>
      </w:r>
      <w:r w:rsidRPr="00BF749A">
        <w:rPr>
          <w:smallCaps/>
        </w:rPr>
        <w:t>ord</w:t>
      </w:r>
      <w:r w:rsidRPr="00BF749A">
        <w:t xml:space="preserve"> God of Israel, the God that it is Jerusalem; and all who stay behind, wherever he may be living, let the people of his place assist him with silver, gold, goods, and livestock, besides the freewill offering to the Hou</w:t>
      </w:r>
      <w:r>
        <w:t>se of God that is in Jerusalem.”</w:t>
      </w:r>
    </w:p>
    <w:p w:rsidR="00D57925" w:rsidRDefault="00D57925" w:rsidP="00594765">
      <w:pPr>
        <w:spacing w:after="120"/>
      </w:pPr>
    </w:p>
    <w:p w:rsidR="00594765" w:rsidRDefault="007D4B59" w:rsidP="00D57925">
      <w:pPr>
        <w:spacing w:after="120"/>
      </w:pPr>
      <w:r>
        <w:t xml:space="preserve">What aspects of </w:t>
      </w:r>
      <w:r w:rsidR="00D57925">
        <w:t xml:space="preserve">the way Cyrus presents himself </w:t>
      </w:r>
      <w:r>
        <w:t xml:space="preserve">are </w:t>
      </w:r>
      <w:r w:rsidR="00D57925">
        <w:t xml:space="preserve">also found </w:t>
      </w:r>
      <w:r>
        <w:t>in this text?</w:t>
      </w:r>
      <w:r w:rsidR="00945458">
        <w:t xml:space="preserve"> ____________</w:t>
      </w:r>
      <w:r w:rsidR="00D57925">
        <w:t>______________</w:t>
      </w:r>
      <w:r w:rsidR="00945458">
        <w:t xml:space="preserve"> __________________________________________________________________________________________________</w:t>
      </w:r>
      <w:r w:rsidR="00D57925">
        <w:t>__________________________________________________________________________________________________</w:t>
      </w:r>
    </w:p>
    <w:p w:rsidR="007D4B59" w:rsidRDefault="007D4B59" w:rsidP="00594765">
      <w:pPr>
        <w:spacing w:after="120"/>
      </w:pPr>
      <w:r>
        <w:t>What is different about the way that Cyrus’ actions and policies are portrayed here, as opposed to in the Cyrus cylinder?</w:t>
      </w:r>
    </w:p>
    <w:p w:rsidR="007D4B59" w:rsidRDefault="007D4B59" w:rsidP="007D4B59">
      <w:pPr>
        <w:pStyle w:val="ListParagraph"/>
        <w:numPr>
          <w:ilvl w:val="0"/>
          <w:numId w:val="1"/>
        </w:numPr>
        <w:spacing w:after="120"/>
      </w:pPr>
      <w:r>
        <w:t>Who inspired Cyrus: ______________________________________________________________________</w:t>
      </w:r>
    </w:p>
    <w:p w:rsidR="007D4B59" w:rsidRDefault="007D4B59" w:rsidP="007D4B59">
      <w:pPr>
        <w:pStyle w:val="ListParagraph"/>
        <w:spacing w:after="120"/>
      </w:pPr>
      <w:r>
        <w:t>__________________________________________________________________________________________</w:t>
      </w:r>
    </w:p>
    <w:p w:rsidR="007D4B59" w:rsidRDefault="007D4B59" w:rsidP="007D4B59">
      <w:pPr>
        <w:pStyle w:val="ListParagraph"/>
        <w:numPr>
          <w:ilvl w:val="0"/>
          <w:numId w:val="1"/>
        </w:numPr>
        <w:spacing w:after="120"/>
      </w:pPr>
      <w:r>
        <w:t>Which temples are mentioned: ____________________________________________________________</w:t>
      </w:r>
    </w:p>
    <w:p w:rsidR="007D4B59" w:rsidRDefault="007D4B59" w:rsidP="007D4B59">
      <w:pPr>
        <w:pStyle w:val="ListParagraph"/>
        <w:spacing w:after="120"/>
      </w:pPr>
      <w:r>
        <w:t>__________________________________________________________________________________________</w:t>
      </w:r>
    </w:p>
    <w:p w:rsidR="007D4B59" w:rsidRDefault="007D4B59" w:rsidP="007D4B59">
      <w:pPr>
        <w:pStyle w:val="ListParagraph"/>
        <w:numPr>
          <w:ilvl w:val="0"/>
          <w:numId w:val="1"/>
        </w:numPr>
        <w:spacing w:after="120"/>
      </w:pPr>
      <w:r>
        <w:t>The participation of people who do not return: ____________________________________________</w:t>
      </w:r>
    </w:p>
    <w:p w:rsidR="007D4B59" w:rsidRDefault="007D4B59" w:rsidP="007D4B59">
      <w:pPr>
        <w:pStyle w:val="ListParagraph"/>
        <w:spacing w:after="120"/>
      </w:pPr>
      <w:r>
        <w:t>__________________________________________________________________________________________</w:t>
      </w:r>
    </w:p>
    <w:p w:rsidR="007D4B59" w:rsidRDefault="007D4B59" w:rsidP="00594765">
      <w:pPr>
        <w:spacing w:after="120"/>
      </w:pPr>
    </w:p>
    <w:p w:rsidR="007D4B59" w:rsidRDefault="007D4B59">
      <w:pPr>
        <w:rPr>
          <w:b/>
          <w:bCs/>
        </w:rPr>
      </w:pPr>
      <w:r>
        <w:rPr>
          <w:b/>
          <w:bCs/>
        </w:rPr>
        <w:br w:type="page"/>
      </w:r>
    </w:p>
    <w:p w:rsidR="007D4B59" w:rsidRPr="007D4B59" w:rsidRDefault="007D4B59" w:rsidP="007D4B59">
      <w:pPr>
        <w:spacing w:after="120"/>
        <w:rPr>
          <w:b/>
          <w:bCs/>
          <w:rtl/>
        </w:rPr>
      </w:pPr>
      <w:r w:rsidRPr="007D4B59">
        <w:rPr>
          <w:b/>
          <w:bCs/>
        </w:rPr>
        <w:lastRenderedPageBreak/>
        <w:t xml:space="preserve">Extra texts from </w:t>
      </w:r>
      <w:r w:rsidRPr="007D4B59">
        <w:rPr>
          <w:rFonts w:hint="cs"/>
          <w:b/>
          <w:bCs/>
          <w:rtl/>
        </w:rPr>
        <w:t>תנ"ך</w:t>
      </w:r>
      <w:r w:rsidRPr="007D4B59">
        <w:rPr>
          <w:b/>
          <w:bCs/>
        </w:rPr>
        <w:t>: Isaiah 44-45</w:t>
      </w:r>
    </w:p>
    <w:p w:rsidR="00594765" w:rsidRPr="007D4B59" w:rsidRDefault="007D4B59" w:rsidP="007D4B59">
      <w:pPr>
        <w:spacing w:after="120"/>
      </w:pPr>
      <w:r>
        <w:t xml:space="preserve">The </w:t>
      </w:r>
      <w:proofErr w:type="spellStart"/>
      <w:r>
        <w:rPr>
          <w:i/>
          <w:iCs/>
        </w:rPr>
        <w:t>navi</w:t>
      </w:r>
      <w:proofErr w:type="spellEnd"/>
      <w:r>
        <w:t xml:space="preserve"> in Isaiah 44-45 describes Cyrus by name, foretelling that he would save the Jews from the Babylonian exile:</w:t>
      </w:r>
    </w:p>
    <w:p w:rsidR="007D4B59" w:rsidRDefault="007D4B59" w:rsidP="007D4B59">
      <w:pPr>
        <w:spacing w:after="120"/>
      </w:pPr>
      <w:r>
        <w:t xml:space="preserve">Isaiah </w:t>
      </w:r>
      <w:r w:rsidRPr="00BF749A">
        <w:t>44:24-28</w:t>
      </w:r>
      <w:r>
        <w:t>:</w:t>
      </w:r>
    </w:p>
    <w:p w:rsidR="00594765" w:rsidRPr="00BF749A" w:rsidRDefault="00594765" w:rsidP="007D4B59">
      <w:pPr>
        <w:spacing w:after="120"/>
        <w:ind w:left="720" w:right="720"/>
      </w:pPr>
      <w:r w:rsidRPr="00BF749A">
        <w:t>It is I, the L</w:t>
      </w:r>
      <w:r w:rsidRPr="00BF749A">
        <w:rPr>
          <w:smallCaps/>
        </w:rPr>
        <w:t>ord</w:t>
      </w:r>
      <w:r w:rsidRPr="00BF749A">
        <w:t xml:space="preserve">, who made everything, </w:t>
      </w:r>
      <w:proofErr w:type="gramStart"/>
      <w:r w:rsidRPr="00BF749A">
        <w:t>Who</w:t>
      </w:r>
      <w:proofErr w:type="gramEnd"/>
      <w:r w:rsidRPr="00BF749A">
        <w:t xml:space="preserve"> alone stretched out the h</w:t>
      </w:r>
      <w:r w:rsidR="007D4B59">
        <w:t>e</w:t>
      </w:r>
      <w:r w:rsidRPr="00BF749A">
        <w:t>avens and unaided sp</w:t>
      </w:r>
      <w:r w:rsidR="007D4B59">
        <w:t>r</w:t>
      </w:r>
      <w:r w:rsidRPr="00BF749A">
        <w:t>ead out the earth…It is I who say of Jerusalem, ‘It shall be inhabited,’ and of the towns of Judah, ‘they shall be rebuilt, and I shall restore their ruined places.’</w:t>
      </w:r>
      <w:r>
        <w:t xml:space="preserve"> </w:t>
      </w:r>
      <w:r w:rsidRPr="00BF749A">
        <w:t>The one who said to the deep, ‘Be dry; I will dry up your floods,’ am the same who says of Cyrus, ‘He is my shepherd; he shall fulfill all my purposes!’</w:t>
      </w:r>
      <w:r>
        <w:t xml:space="preserve"> </w:t>
      </w:r>
      <w:r w:rsidRPr="00BF749A">
        <w:t>He shall say of Jerusalem, ‘She shall be rebuilt,’ and to the Temple, ‘You shall be founded again.’</w:t>
      </w:r>
    </w:p>
    <w:p w:rsidR="00594765" w:rsidRPr="00BF749A" w:rsidRDefault="007D4B59" w:rsidP="007D4B59">
      <w:pPr>
        <w:spacing w:after="120"/>
      </w:pPr>
      <w:r>
        <w:t>Isaiah 45:1-8</w:t>
      </w:r>
      <w:r w:rsidR="00594765" w:rsidRPr="00BF749A">
        <w:t>:</w:t>
      </w:r>
    </w:p>
    <w:p w:rsidR="00594765" w:rsidRPr="00BF749A" w:rsidRDefault="00594765" w:rsidP="00594765">
      <w:pPr>
        <w:spacing w:after="120"/>
        <w:ind w:left="720" w:right="720"/>
      </w:pPr>
      <w:r w:rsidRPr="00BF749A">
        <w:t>Thus said the Lord to Cyrus, His anointed one, whose right hand I have grasped…‘I will march before you and level the hills that loom up; I will shatter doors of bronze and cut down iron bars…I engird you, though you have not known Me.’</w:t>
      </w:r>
    </w:p>
    <w:p w:rsidR="007D4B59" w:rsidRPr="007D4B59" w:rsidRDefault="007D4B59" w:rsidP="00594765">
      <w:pPr>
        <w:spacing w:after="120"/>
      </w:pPr>
      <w:r>
        <w:t xml:space="preserve">In what way does the </w:t>
      </w:r>
      <w:proofErr w:type="spellStart"/>
      <w:r>
        <w:rPr>
          <w:i/>
          <w:iCs/>
        </w:rPr>
        <w:t>navi</w:t>
      </w:r>
      <w:proofErr w:type="spellEnd"/>
      <w:r>
        <w:t xml:space="preserve"> agree with Cyrus’ depictions of his actions, and in what </w:t>
      </w:r>
      <w:r>
        <w:rPr>
          <w:i/>
          <w:iCs/>
        </w:rPr>
        <w:t>theological</w:t>
      </w:r>
      <w:r>
        <w:t xml:space="preserve"> way does he disagree? 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594765" w:rsidRPr="00BF749A" w:rsidRDefault="00594765" w:rsidP="007D4B59">
      <w:pPr>
        <w:spacing w:after="120"/>
        <w:ind w:right="720"/>
      </w:pPr>
    </w:p>
    <w:sectPr w:rsidR="00594765" w:rsidRPr="00BF749A" w:rsidSect="003D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
    <w:panose1 w:val="00000000000000000000"/>
    <w:charset w:val="00"/>
    <w:family w:val="swiss"/>
    <w:notTrueType/>
    <w:pitch w:val="variable"/>
    <w:sig w:usb0="E00002FF" w:usb1="4200E4FB" w:usb2="02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97FBE"/>
    <w:multiLevelType w:val="hybridMultilevel"/>
    <w:tmpl w:val="E69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4765"/>
    <w:rsid w:val="00020629"/>
    <w:rsid w:val="000E11E3"/>
    <w:rsid w:val="00154310"/>
    <w:rsid w:val="00181967"/>
    <w:rsid w:val="00181E41"/>
    <w:rsid w:val="00194952"/>
    <w:rsid w:val="001A7155"/>
    <w:rsid w:val="00273BA9"/>
    <w:rsid w:val="00307344"/>
    <w:rsid w:val="003151CB"/>
    <w:rsid w:val="00383E2F"/>
    <w:rsid w:val="00384121"/>
    <w:rsid w:val="00392436"/>
    <w:rsid w:val="003D5C34"/>
    <w:rsid w:val="00465417"/>
    <w:rsid w:val="004C5AA8"/>
    <w:rsid w:val="00513CA7"/>
    <w:rsid w:val="00594765"/>
    <w:rsid w:val="005C1FF3"/>
    <w:rsid w:val="006D2BC5"/>
    <w:rsid w:val="006D5834"/>
    <w:rsid w:val="007132F8"/>
    <w:rsid w:val="007D4B59"/>
    <w:rsid w:val="007F133C"/>
    <w:rsid w:val="007F3457"/>
    <w:rsid w:val="00875052"/>
    <w:rsid w:val="00875896"/>
    <w:rsid w:val="008A40DC"/>
    <w:rsid w:val="00944575"/>
    <w:rsid w:val="00945458"/>
    <w:rsid w:val="00A14707"/>
    <w:rsid w:val="00A9484D"/>
    <w:rsid w:val="00AC6F7A"/>
    <w:rsid w:val="00AF36FD"/>
    <w:rsid w:val="00B730B7"/>
    <w:rsid w:val="00D57925"/>
    <w:rsid w:val="00D66497"/>
    <w:rsid w:val="00E43554"/>
    <w:rsid w:val="00FF2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ill" w:eastAsiaTheme="minorHAnsi" w:hAnsi="Brill" w:cs="Narkisim"/>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65"/>
    <w:rPr>
      <w:color w:val="0000FF" w:themeColor="hyperlink"/>
      <w:u w:val="single"/>
    </w:rPr>
  </w:style>
  <w:style w:type="paragraph" w:styleId="ListParagraph">
    <w:name w:val="List Paragraph"/>
    <w:basedOn w:val="Normal"/>
    <w:uiPriority w:val="34"/>
    <w:qFormat/>
    <w:rsid w:val="007D4B59"/>
    <w:pPr>
      <w:ind w:left="720"/>
      <w:contextualSpacing/>
    </w:pPr>
  </w:style>
  <w:style w:type="table" w:styleId="TableGrid">
    <w:name w:val="Table Grid"/>
    <w:basedOn w:val="TableNormal"/>
    <w:uiPriority w:val="59"/>
    <w:rsid w:val="00945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458"/>
    <w:rPr>
      <w:rFonts w:ascii="Tahoma" w:hAnsi="Tahoma" w:cs="Tahoma"/>
      <w:sz w:val="16"/>
      <w:szCs w:val="16"/>
    </w:rPr>
  </w:style>
  <w:style w:type="character" w:customStyle="1" w:styleId="BalloonTextChar">
    <w:name w:val="Balloon Text Char"/>
    <w:basedOn w:val="DefaultParagraphFont"/>
    <w:link w:val="BalloonText"/>
    <w:uiPriority w:val="99"/>
    <w:semiHidden/>
    <w:rsid w:val="00945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QpmsftF2We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Koller</dc:creator>
  <cp:lastModifiedBy>Aaron Koller</cp:lastModifiedBy>
  <cp:revision>6</cp:revision>
  <dcterms:created xsi:type="dcterms:W3CDTF">2016-01-25T10:46:00Z</dcterms:created>
  <dcterms:modified xsi:type="dcterms:W3CDTF">2016-02-02T12:51:00Z</dcterms:modified>
</cp:coreProperties>
</file>